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57" w:rsidRDefault="00513E57" w:rsidP="00513E57">
      <w:pPr>
        <w:jc w:val="center"/>
        <w:rPr>
          <w:rFonts w:ascii="Helvetica" w:eastAsia="Times New Roman" w:hAnsi="Helvetica" w:cs="Times New Roman"/>
          <w:b/>
          <w:bCs w:val="0"/>
          <w:color w:val="000000"/>
          <w:spacing w:val="0"/>
          <w:u w:val="single"/>
          <w:lang w:eastAsia="nl-NL"/>
        </w:rPr>
      </w:pPr>
      <w:bookmarkStart w:id="0" w:name="_GoBack"/>
      <w:bookmarkEnd w:id="0"/>
      <w:r>
        <w:rPr>
          <w:rFonts w:ascii="Helvetica" w:eastAsia="Times New Roman" w:hAnsi="Helvetica" w:cs="Times New Roman"/>
          <w:b/>
          <w:bCs w:val="0"/>
          <w:color w:val="000000"/>
          <w:spacing w:val="0"/>
          <w:u w:val="single"/>
          <w:lang w:eastAsia="nl-NL"/>
        </w:rPr>
        <w:t>Uitnodiging .</w:t>
      </w:r>
    </w:p>
    <w:p w:rsidR="00513E57" w:rsidRDefault="00513E57" w:rsidP="00C12321">
      <w:pPr>
        <w:rPr>
          <w:rFonts w:ascii="Helvetica" w:eastAsia="Times New Roman" w:hAnsi="Helvetica" w:cs="Times New Roman"/>
          <w:b/>
          <w:bCs w:val="0"/>
          <w:color w:val="000000"/>
          <w:spacing w:val="0"/>
          <w:u w:val="single"/>
          <w:lang w:eastAsia="nl-NL"/>
        </w:rPr>
      </w:pPr>
    </w:p>
    <w:p w:rsidR="00C12321" w:rsidRPr="009F70C2" w:rsidRDefault="00513E57" w:rsidP="00513E57">
      <w:pPr>
        <w:jc w:val="center"/>
        <w:rPr>
          <w:rFonts w:ascii="Helvetica" w:eastAsia="Times New Roman" w:hAnsi="Helvetica" w:cs="Times New Roman"/>
          <w:b/>
          <w:bCs w:val="0"/>
          <w:color w:val="000000"/>
          <w:spacing w:val="0"/>
          <w:u w:val="single"/>
          <w:lang w:eastAsia="nl-NL"/>
        </w:rPr>
      </w:pPr>
      <w:r>
        <w:rPr>
          <w:rFonts w:ascii="Helvetica" w:eastAsia="Times New Roman" w:hAnsi="Helvetica" w:cs="Times New Roman"/>
          <w:b/>
          <w:bCs w:val="0"/>
          <w:color w:val="000000"/>
          <w:spacing w:val="0"/>
          <w:u w:val="single"/>
          <w:lang w:eastAsia="nl-NL"/>
        </w:rPr>
        <w:t xml:space="preserve">Toelichting </w:t>
      </w:r>
      <w:r w:rsidR="00C12321" w:rsidRPr="009F70C2">
        <w:rPr>
          <w:rFonts w:ascii="Helvetica" w:eastAsia="Times New Roman" w:hAnsi="Helvetica" w:cs="Times New Roman"/>
          <w:b/>
          <w:bCs w:val="0"/>
          <w:color w:val="000000"/>
          <w:spacing w:val="0"/>
          <w:u w:val="single"/>
          <w:lang w:eastAsia="nl-NL"/>
        </w:rPr>
        <w:t>Wetsvoorstel Toekomst Pensioenen.</w:t>
      </w:r>
      <w:r w:rsidR="00EA7CE8" w:rsidRPr="009F70C2">
        <w:rPr>
          <w:rFonts w:ascii="Helvetica" w:eastAsia="Times New Roman" w:hAnsi="Helvetica" w:cs="Times New Roman"/>
          <w:b/>
          <w:bCs w:val="0"/>
          <w:color w:val="000000"/>
          <w:spacing w:val="0"/>
          <w:u w:val="single"/>
          <w:lang w:eastAsia="nl-NL"/>
        </w:rPr>
        <w:t>(</w:t>
      </w:r>
      <w:proofErr w:type="spellStart"/>
      <w:r w:rsidR="00EA7CE8" w:rsidRPr="009F70C2">
        <w:rPr>
          <w:rFonts w:ascii="Helvetica" w:eastAsia="Times New Roman" w:hAnsi="Helvetica" w:cs="Times New Roman"/>
          <w:b/>
          <w:bCs w:val="0"/>
          <w:color w:val="000000"/>
          <w:spacing w:val="0"/>
          <w:u w:val="single"/>
          <w:lang w:eastAsia="nl-NL"/>
        </w:rPr>
        <w:t>Wtp</w:t>
      </w:r>
      <w:proofErr w:type="spellEnd"/>
      <w:r w:rsidR="00EA7CE8" w:rsidRPr="009F70C2">
        <w:rPr>
          <w:rFonts w:ascii="Helvetica" w:eastAsia="Times New Roman" w:hAnsi="Helvetica" w:cs="Times New Roman"/>
          <w:b/>
          <w:bCs w:val="0"/>
          <w:color w:val="000000"/>
          <w:spacing w:val="0"/>
          <w:u w:val="single"/>
          <w:lang w:eastAsia="nl-NL"/>
        </w:rPr>
        <w:t>)</w:t>
      </w:r>
    </w:p>
    <w:p w:rsidR="00C12321" w:rsidRDefault="00C12321" w:rsidP="00C12321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</w:p>
    <w:p w:rsidR="00C12321" w:rsidRPr="00EA7CE8" w:rsidRDefault="00C12321" w:rsidP="00C12321">
      <w:pPr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</w:pPr>
      <w:r w:rsidRPr="00EA7CE8"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  <w:t xml:space="preserve">Voor veel mensen met een ( toekomstig) pensioen is het volstrekt onduidelijk wat er </w:t>
      </w:r>
      <w:r w:rsidR="00EA7CE8" w:rsidRPr="00EA7CE8"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  <w:t xml:space="preserve">de komende jaren </w:t>
      </w:r>
      <w:r w:rsidRPr="00EA7CE8"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  <w:t>gaat wijzigen in de pensioenen en wat de gevolgen daarvan voor hen zijn.</w:t>
      </w:r>
    </w:p>
    <w:p w:rsidR="00C12321" w:rsidRDefault="00C12321" w:rsidP="00C12321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</w:p>
    <w:p w:rsidR="007525AB" w:rsidRDefault="00EA7CE8" w:rsidP="00C12321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  <w: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Twee deskundigen , d</w:t>
      </w:r>
      <w:r w:rsid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e heren </w:t>
      </w:r>
      <w:r w:rsidR="00C12321" w:rsidRPr="009F70C2"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  <w:t>Cyril Savelkoul</w:t>
      </w:r>
      <w:r w:rsid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 en </w:t>
      </w:r>
      <w:r w:rsidR="00C12321" w:rsidRPr="009F70C2"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  <w:t xml:space="preserve">Jeroen </w:t>
      </w:r>
      <w:proofErr w:type="spellStart"/>
      <w:r w:rsidR="00C12321" w:rsidRPr="009F70C2"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  <w:t>Antonides</w:t>
      </w:r>
      <w:proofErr w:type="spellEnd"/>
      <w:r w:rsid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 </w:t>
      </w:r>
      <w:r w:rsidR="009F70C2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zullen </w:t>
      </w:r>
      <w:r w:rsid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aan de hand van een power</w:t>
      </w:r>
      <w:r w:rsidR="009F70C2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 </w:t>
      </w:r>
      <w:r w:rsid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point presentatie de belangrijkste punten van de nieuwe wet toelichten.</w:t>
      </w:r>
    </w:p>
    <w:p w:rsidR="00EA7CE8" w:rsidRDefault="007525AB" w:rsidP="00C12321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  <w: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Beide</w:t>
      </w:r>
      <w:r w:rsidR="00EA7CE8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n </w:t>
      </w:r>
      <w: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zijn sectormanager </w:t>
      </w:r>
      <w:r w:rsidR="00513E57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Algemene Pensioen Groep (</w:t>
      </w:r>
      <w: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APG</w:t>
      </w:r>
      <w:r w:rsidR="00513E57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)</w:t>
      </w:r>
      <w: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 en onderhouden in die functie de contacten met de werkgeverskoepels en sectorale vakbonden voor de diverse sectoren van overheid en onderwijs, die de pensioenvoorziening voor hun deelnemers bij het </w:t>
      </w:r>
      <w:r w:rsidR="00513E57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Algemeen Burgerlijk Pensioenfonds (</w:t>
      </w:r>
      <w: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ABP </w:t>
      </w:r>
      <w:r w:rsidR="00513E57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) </w:t>
      </w:r>
      <w: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hebben ondergebracht.</w:t>
      </w:r>
      <w:r w:rsidR="00C12321" w:rsidRP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br/>
      </w:r>
      <w:r w:rsidR="00C12321" w:rsidRP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br/>
        <w:t>D</w:t>
      </w:r>
      <w:r w:rsidR="00EA7CE8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e toelichting </w:t>
      </w:r>
      <w: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zal </w:t>
      </w:r>
      <w:r w:rsidR="00C12321" w:rsidRP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achtereenvolgens gaan over</w:t>
      </w:r>
      <w:r w:rsidR="00EA7CE8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:</w:t>
      </w:r>
    </w:p>
    <w:p w:rsidR="00EA7CE8" w:rsidRDefault="00C12321" w:rsidP="00EA7CE8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  <w:r w:rsidRPr="00EA7CE8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uw pensioen op grond van de huidige wetgeving, </w:t>
      </w:r>
    </w:p>
    <w:p w:rsidR="00EA7CE8" w:rsidRDefault="00C12321" w:rsidP="00EA7CE8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  <w:r w:rsidRPr="00EA7CE8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het karakter van premieregelingen, </w:t>
      </w:r>
    </w:p>
    <w:p w:rsidR="00EA7CE8" w:rsidRDefault="00C12321" w:rsidP="00EA7CE8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  <w:r w:rsidRPr="00EA7CE8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de feitelijke overgang naar het nieuwe stelsel door middel van het zogenaamde invaren, </w:t>
      </w:r>
    </w:p>
    <w:p w:rsidR="00EA7CE8" w:rsidRDefault="00C12321" w:rsidP="00EA7CE8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  <w:r w:rsidRPr="00EA7CE8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wat er voor u als gepensioneerde gaat wijzigen, </w:t>
      </w:r>
    </w:p>
    <w:p w:rsidR="00EA7CE8" w:rsidRDefault="00C12321" w:rsidP="00EA7CE8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  <w:r w:rsidRPr="00EA7CE8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wat dit betekent voor uw huidige en toekomstige indexatie,  </w:t>
      </w:r>
    </w:p>
    <w:p w:rsidR="007525AB" w:rsidRPr="00EA7CE8" w:rsidRDefault="00C12321" w:rsidP="00EA7CE8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  <w:r w:rsidRPr="00EA7CE8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wat er gebeurt met de indexatieachterstand die veel gepensioneerden ondervinden. </w:t>
      </w:r>
    </w:p>
    <w:p w:rsidR="007525AB" w:rsidRDefault="007525AB" w:rsidP="00C12321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</w:p>
    <w:p w:rsidR="00EA7CE8" w:rsidRDefault="00C12321" w:rsidP="00C12321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  <w:r w:rsidRP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Daarbij hopen we op de nodige interactie in de vorm van vragen.</w:t>
      </w:r>
      <w:r w:rsidRP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br/>
      </w:r>
      <w:r w:rsidRP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br/>
        <w:t>Mogelijk k</w:t>
      </w:r>
      <w:r w:rsidR="007525AB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an </w:t>
      </w:r>
      <w:r w:rsidRP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nog kort </w:t>
      </w:r>
      <w:r w:rsidR="007525AB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worden </w:t>
      </w:r>
      <w:r w:rsidRP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stil </w:t>
      </w:r>
      <w:r w:rsidR="007525AB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ge</w:t>
      </w:r>
      <w:r w:rsidRP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staan bij de behandeling van de </w:t>
      </w:r>
      <w:proofErr w:type="spellStart"/>
      <w:r w:rsidRP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Wtp</w:t>
      </w:r>
      <w:proofErr w:type="spellEnd"/>
      <w:r w:rsidRP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 in de Eerste Kamer. Tenslotte </w:t>
      </w:r>
      <w:r w:rsidR="00EA7CE8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wordt</w:t>
      </w:r>
      <w:r w:rsidRP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 aanvullend in quiz vorm in</w:t>
      </w:r>
      <w:r w:rsidR="00EA7CE8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ge</w:t>
      </w:r>
      <w:r w:rsidRP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gaan op uw vertrouwen in het huidige en nieuwe stelsel.</w:t>
      </w:r>
    </w:p>
    <w:p w:rsidR="00EA7CE8" w:rsidRDefault="00EA7CE8" w:rsidP="00C12321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</w:p>
    <w:p w:rsidR="00EA7CE8" w:rsidRDefault="00EA7CE8" w:rsidP="00C12321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  <w: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U bent van harte uitgenodigd </w:t>
      </w:r>
      <w:r w:rsidR="009F70C2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 xml:space="preserve">door Senioren Belang  Kring Maashorst en de PCOB Maashorst om </w:t>
      </w:r>
      <w: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t>deze (gratis) middag bij te wonen.</w:t>
      </w:r>
    </w:p>
    <w:p w:rsidR="00EA7CE8" w:rsidRDefault="00EA7CE8" w:rsidP="00C12321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</w:p>
    <w:p w:rsidR="00EA7CE8" w:rsidRPr="009F70C2" w:rsidRDefault="00EA7CE8" w:rsidP="00C12321">
      <w:pPr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</w:pPr>
      <w:r w:rsidRPr="009F70C2"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  <w:t>Datum:</w:t>
      </w:r>
      <w:r w:rsidRPr="009F70C2"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  <w:tab/>
        <w:t>woensdag</w:t>
      </w:r>
      <w:r w:rsidR="009F70C2" w:rsidRPr="009F70C2"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  <w:t xml:space="preserve"> 22 maart 2023.</w:t>
      </w:r>
    </w:p>
    <w:p w:rsidR="00EA7CE8" w:rsidRPr="009F70C2" w:rsidRDefault="00EA7CE8" w:rsidP="00C12321">
      <w:pPr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</w:pPr>
      <w:r w:rsidRPr="009F70C2"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  <w:t>Locatie:</w:t>
      </w:r>
      <w:r w:rsidRPr="009F70C2"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  <w:tab/>
        <w:t>grote zaal van het Kerkelijk Centrum, Schepenhoek 157, Uden</w:t>
      </w:r>
    </w:p>
    <w:p w:rsidR="009F70C2" w:rsidRPr="009F70C2" w:rsidRDefault="00EA7CE8" w:rsidP="00C12321">
      <w:pPr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</w:pPr>
      <w:r w:rsidRPr="009F70C2"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  <w:t>Tijdstip</w:t>
      </w:r>
      <w:r w:rsidR="009F70C2" w:rsidRPr="009F70C2"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  <w:t>:</w:t>
      </w:r>
      <w:r w:rsidR="009F70C2" w:rsidRPr="009F70C2"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  <w:tab/>
        <w:t>14.00 – 16.00 uur.</w:t>
      </w:r>
    </w:p>
    <w:p w:rsidR="009F70C2" w:rsidRPr="009F70C2" w:rsidRDefault="009F70C2" w:rsidP="00C12321">
      <w:pPr>
        <w:rPr>
          <w:rFonts w:ascii="Helvetica" w:eastAsia="Times New Roman" w:hAnsi="Helvetica" w:cs="Times New Roman"/>
          <w:b/>
          <w:bCs w:val="0"/>
          <w:color w:val="000000"/>
          <w:spacing w:val="0"/>
          <w:lang w:eastAsia="nl-NL"/>
        </w:rPr>
      </w:pPr>
    </w:p>
    <w:p w:rsidR="00EA7CE8" w:rsidRDefault="00C12321" w:rsidP="00C12321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  <w:r w:rsidRP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br/>
      </w:r>
      <w:r w:rsidRPr="00C12321"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  <w:br/>
      </w:r>
    </w:p>
    <w:p w:rsidR="00EA7CE8" w:rsidRDefault="00EA7CE8" w:rsidP="00C12321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</w:p>
    <w:p w:rsidR="00EA7CE8" w:rsidRDefault="00EA7CE8" w:rsidP="00C12321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</w:p>
    <w:p w:rsidR="00EA7CE8" w:rsidRDefault="00EA7CE8" w:rsidP="00C12321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</w:p>
    <w:p w:rsidR="00EA7CE8" w:rsidRDefault="00EA7CE8" w:rsidP="00C12321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</w:p>
    <w:p w:rsidR="00EA7CE8" w:rsidRDefault="00EA7CE8" w:rsidP="00C12321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</w:p>
    <w:p w:rsidR="00EA7CE8" w:rsidRDefault="00EA7CE8" w:rsidP="00C12321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</w:p>
    <w:p w:rsidR="007525AB" w:rsidRDefault="007525AB" w:rsidP="00981D72">
      <w:pPr>
        <w:tabs>
          <w:tab w:val="left" w:pos="2560"/>
        </w:tabs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</w:p>
    <w:p w:rsidR="007525AB" w:rsidRDefault="007525AB" w:rsidP="007525AB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</w:p>
    <w:p w:rsidR="007525AB" w:rsidRDefault="007525AB" w:rsidP="007525AB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</w:p>
    <w:p w:rsidR="007525AB" w:rsidRDefault="007525AB" w:rsidP="007525AB">
      <w:pPr>
        <w:rPr>
          <w:rFonts w:ascii="Helvetica" w:eastAsia="Times New Roman" w:hAnsi="Helvetica" w:cs="Times New Roman"/>
          <w:bCs w:val="0"/>
          <w:color w:val="000000"/>
          <w:spacing w:val="0"/>
          <w:lang w:eastAsia="nl-NL"/>
        </w:rPr>
      </w:pPr>
    </w:p>
    <w:p w:rsidR="00D93C6F" w:rsidRDefault="00D93C6F"/>
    <w:sectPr w:rsidR="00D93C6F" w:rsidSect="001B0B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71459"/>
    <w:multiLevelType w:val="hybridMultilevel"/>
    <w:tmpl w:val="B43A9086"/>
    <w:lvl w:ilvl="0" w:tplc="0413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21"/>
    <w:rsid w:val="00173551"/>
    <w:rsid w:val="001B0B23"/>
    <w:rsid w:val="00513E57"/>
    <w:rsid w:val="007525AB"/>
    <w:rsid w:val="00981D72"/>
    <w:rsid w:val="009F70C2"/>
    <w:rsid w:val="00C12321"/>
    <w:rsid w:val="00D93C6F"/>
    <w:rsid w:val="00EA7CE8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2D626-0291-FA41-ACBF-74C03D04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color w:val="000000" w:themeColor="text1"/>
        <w:spacing w:val="-11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E1024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 w:val="0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E1024"/>
    <w:rPr>
      <w:rFonts w:asciiTheme="majorHAnsi" w:eastAsiaTheme="majorEastAsia" w:hAnsiTheme="majorHAnsi" w:cstheme="majorBidi"/>
      <w:b/>
      <w:bCs w:val="0"/>
      <w:i/>
      <w:iCs/>
      <w:color w:val="000000" w:themeColor="text1"/>
    </w:rPr>
  </w:style>
  <w:style w:type="paragraph" w:styleId="Lijstalinea">
    <w:name w:val="List Paragraph"/>
    <w:basedOn w:val="Standaard"/>
    <w:uiPriority w:val="34"/>
    <w:qFormat/>
    <w:rsid w:val="00EA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Familie Veldhorst</cp:lastModifiedBy>
  <cp:revision>2</cp:revision>
  <cp:lastPrinted>2023-02-14T18:40:00Z</cp:lastPrinted>
  <dcterms:created xsi:type="dcterms:W3CDTF">2023-02-16T20:28:00Z</dcterms:created>
  <dcterms:modified xsi:type="dcterms:W3CDTF">2023-02-16T20:28:00Z</dcterms:modified>
</cp:coreProperties>
</file>